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37B5" w14:textId="77777777" w:rsidR="00596BC0" w:rsidRPr="003142FD" w:rsidRDefault="00596BC0" w:rsidP="00596BC0">
      <w:pPr>
        <w:spacing w:before="240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B6EBA"/>
          <w:kern w:val="36"/>
          <w:sz w:val="44"/>
          <w:szCs w:val="48"/>
          <w:lang w:eastAsia="fr-FR"/>
        </w:rPr>
      </w:pPr>
      <w:r w:rsidRPr="003142FD">
        <w:rPr>
          <w:rFonts w:ascii="Arial" w:eastAsia="Times New Roman" w:hAnsi="Arial" w:cs="Arial"/>
          <w:b/>
          <w:bCs/>
          <w:noProof/>
          <w:color w:val="4B6EBA"/>
          <w:kern w:val="36"/>
          <w:sz w:val="44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 wp14:anchorId="10FCA0C1" wp14:editId="6B911C4E">
            <wp:simplePos x="0" y="0"/>
            <wp:positionH relativeFrom="column">
              <wp:posOffset>1490980</wp:posOffset>
            </wp:positionH>
            <wp:positionV relativeFrom="paragraph">
              <wp:posOffset>-419100</wp:posOffset>
            </wp:positionV>
            <wp:extent cx="2855481" cy="655853"/>
            <wp:effectExtent l="0" t="0" r="0" b="0"/>
            <wp:wrapThrough wrapText="bothSides">
              <wp:wrapPolygon edited="0">
                <wp:start x="0" y="0"/>
                <wp:lineTo x="0" y="20721"/>
                <wp:lineTo x="21475" y="20721"/>
                <wp:lineTo x="21475" y="0"/>
                <wp:lineTo x="0" y="0"/>
              </wp:wrapPolygon>
            </wp:wrapThrough>
            <wp:docPr id="1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qu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481" cy="655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8078D" w14:textId="77777777" w:rsidR="00596BC0" w:rsidRDefault="00596BC0" w:rsidP="00596BC0">
      <w:pPr>
        <w:spacing w:before="240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B6EBA"/>
          <w:kern w:val="36"/>
          <w:sz w:val="44"/>
          <w:szCs w:val="48"/>
          <w:lang w:eastAsia="fr-FR"/>
        </w:rPr>
      </w:pPr>
    </w:p>
    <w:p w14:paraId="76667C2B" w14:textId="4B3EA944" w:rsidR="00596BC0" w:rsidRPr="00E64104" w:rsidRDefault="00596BC0" w:rsidP="00596BC0">
      <w:pPr>
        <w:spacing w:before="240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8"/>
          <w:lang w:eastAsia="fr-FR"/>
        </w:rPr>
      </w:pPr>
      <w:r w:rsidRPr="00E64104">
        <w:rPr>
          <w:rFonts w:ascii="Arial" w:eastAsia="Times New Roman" w:hAnsi="Arial" w:cs="Arial"/>
          <w:b/>
          <w:bCs/>
          <w:kern w:val="36"/>
          <w:sz w:val="44"/>
          <w:szCs w:val="48"/>
          <w:lang w:eastAsia="fr-FR"/>
        </w:rPr>
        <w:t xml:space="preserve">Charte </w:t>
      </w:r>
      <w:r w:rsidR="00E824C2">
        <w:rPr>
          <w:rFonts w:ascii="Arial" w:eastAsia="Times New Roman" w:hAnsi="Arial" w:cs="Arial"/>
          <w:b/>
          <w:bCs/>
          <w:kern w:val="36"/>
          <w:sz w:val="44"/>
          <w:szCs w:val="48"/>
          <w:lang w:eastAsia="fr-FR"/>
        </w:rPr>
        <w:t>d’utilisation du</w:t>
      </w:r>
      <w:r>
        <w:rPr>
          <w:rFonts w:ascii="Arial" w:eastAsia="Times New Roman" w:hAnsi="Arial" w:cs="Arial"/>
          <w:b/>
          <w:bCs/>
          <w:kern w:val="36"/>
          <w:sz w:val="44"/>
          <w:szCs w:val="48"/>
          <w:lang w:eastAsia="fr-FR"/>
        </w:rPr>
        <w:t xml:space="preserve"> chèque-conseil</w:t>
      </w:r>
    </w:p>
    <w:p w14:paraId="54B6768E" w14:textId="77777777" w:rsidR="00596BC0" w:rsidRPr="003142FD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76EF0604" w14:textId="77777777" w:rsidR="00596BC0" w:rsidRPr="003142FD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4AC6BEE3" w14:textId="76A3A248" w:rsidR="00596BC0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3142FD">
        <w:rPr>
          <w:rFonts w:ascii="Arial" w:eastAsia="Times New Roman" w:hAnsi="Arial" w:cs="Arial"/>
          <w:szCs w:val="24"/>
          <w:lang w:eastAsia="fr-FR"/>
        </w:rPr>
        <w:t>L</w:t>
      </w:r>
      <w:r>
        <w:rPr>
          <w:rFonts w:ascii="Arial" w:eastAsia="Times New Roman" w:hAnsi="Arial" w:cs="Arial"/>
          <w:szCs w:val="24"/>
          <w:lang w:eastAsia="fr-FR"/>
        </w:rPr>
        <w:t xml:space="preserve">a mise en place du « Chèque-conseil </w:t>
      </w:r>
      <w:proofErr w:type="spellStart"/>
      <w:r>
        <w:rPr>
          <w:rFonts w:ascii="Arial" w:eastAsia="Times New Roman" w:hAnsi="Arial" w:cs="Arial"/>
          <w:szCs w:val="24"/>
          <w:lang w:eastAsia="fr-FR"/>
        </w:rPr>
        <w:t>IncubESSCA</w:t>
      </w:r>
      <w:proofErr w:type="spellEnd"/>
      <w:r>
        <w:rPr>
          <w:rFonts w:ascii="Arial" w:eastAsia="Times New Roman" w:hAnsi="Arial" w:cs="Arial"/>
          <w:szCs w:val="24"/>
          <w:lang w:eastAsia="fr-FR"/>
        </w:rPr>
        <w:t xml:space="preserve"> » 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est un accompagnement personnel, volontaire et bénévole à caractère confidentiel, apporté par </w:t>
      </w:r>
      <w:r w:rsidR="00E824C2">
        <w:rPr>
          <w:rFonts w:ascii="Arial" w:eastAsia="Times New Roman" w:hAnsi="Arial" w:cs="Arial"/>
          <w:szCs w:val="24"/>
          <w:lang w:eastAsia="fr-FR"/>
        </w:rPr>
        <w:t>des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 professionnel</w:t>
      </w:r>
      <w:r w:rsidR="00E824C2">
        <w:rPr>
          <w:rFonts w:ascii="Arial" w:eastAsia="Times New Roman" w:hAnsi="Arial" w:cs="Arial"/>
          <w:szCs w:val="24"/>
          <w:lang w:eastAsia="fr-FR"/>
        </w:rPr>
        <w:t>s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 expérimenté</w:t>
      </w:r>
      <w:r w:rsidR="00E824C2">
        <w:rPr>
          <w:rFonts w:ascii="Arial" w:eastAsia="Times New Roman" w:hAnsi="Arial" w:cs="Arial"/>
          <w:szCs w:val="24"/>
          <w:lang w:eastAsia="fr-FR"/>
        </w:rPr>
        <w:t>s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, dit "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="00E824C2">
        <w:rPr>
          <w:rFonts w:ascii="Arial" w:eastAsia="Times New Roman" w:hAnsi="Arial" w:cs="Arial"/>
          <w:szCs w:val="24"/>
          <w:lang w:eastAsia="fr-FR"/>
        </w:rPr>
        <w:t>s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 " à </w:t>
      </w:r>
      <w:r w:rsidR="00E824C2">
        <w:rPr>
          <w:rFonts w:ascii="Arial" w:eastAsia="Times New Roman" w:hAnsi="Arial" w:cs="Arial"/>
          <w:szCs w:val="24"/>
          <w:lang w:eastAsia="fr-FR"/>
        </w:rPr>
        <w:t>des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 porteur</w:t>
      </w:r>
      <w:r w:rsidR="00E824C2">
        <w:rPr>
          <w:rFonts w:ascii="Arial" w:eastAsia="Times New Roman" w:hAnsi="Arial" w:cs="Arial"/>
          <w:szCs w:val="24"/>
          <w:lang w:eastAsia="fr-FR"/>
        </w:rPr>
        <w:t>s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 de projet incubé</w:t>
      </w:r>
      <w:r w:rsidR="00E824C2">
        <w:rPr>
          <w:rFonts w:ascii="Arial" w:eastAsia="Times New Roman" w:hAnsi="Arial" w:cs="Arial"/>
          <w:szCs w:val="24"/>
          <w:lang w:eastAsia="fr-FR"/>
        </w:rPr>
        <w:t>s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 au sein de l’incubateur </w:t>
      </w:r>
      <w:proofErr w:type="spellStart"/>
      <w:r w:rsidRPr="003142FD">
        <w:rPr>
          <w:rFonts w:ascii="Arial" w:eastAsia="Times New Roman" w:hAnsi="Arial" w:cs="Arial"/>
          <w:szCs w:val="24"/>
          <w:lang w:eastAsia="fr-FR"/>
        </w:rPr>
        <w:t>Incub’ESSCA</w:t>
      </w:r>
      <w:proofErr w:type="spellEnd"/>
      <w:r>
        <w:rPr>
          <w:rFonts w:ascii="Arial" w:eastAsia="Times New Roman" w:hAnsi="Arial" w:cs="Arial"/>
          <w:szCs w:val="24"/>
          <w:lang w:eastAsia="fr-FR"/>
        </w:rPr>
        <w:t xml:space="preserve"> dit « Mentoré</w:t>
      </w:r>
      <w:r w:rsidR="00E824C2">
        <w:rPr>
          <w:rFonts w:ascii="Arial" w:eastAsia="Times New Roman" w:hAnsi="Arial" w:cs="Arial"/>
          <w:szCs w:val="24"/>
          <w:lang w:eastAsia="fr-FR"/>
        </w:rPr>
        <w:t>s</w:t>
      </w:r>
      <w:r>
        <w:rPr>
          <w:rFonts w:ascii="Arial" w:eastAsia="Times New Roman" w:hAnsi="Arial" w:cs="Arial"/>
          <w:szCs w:val="24"/>
          <w:lang w:eastAsia="fr-FR"/>
        </w:rPr>
        <w:t> ».</w:t>
      </w:r>
    </w:p>
    <w:p w14:paraId="25BB32E4" w14:textId="67CC700F" w:rsidR="004C05F6" w:rsidRPr="003142FD" w:rsidRDefault="004C05F6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Les Mentorés peuvent être : des étudiants ESSCA, des </w:t>
      </w:r>
      <w:proofErr w:type="spellStart"/>
      <w:r>
        <w:rPr>
          <w:rFonts w:ascii="Arial" w:eastAsia="Times New Roman" w:hAnsi="Arial" w:cs="Arial"/>
          <w:szCs w:val="24"/>
          <w:lang w:eastAsia="fr-FR"/>
        </w:rPr>
        <w:t>Alumnis</w:t>
      </w:r>
      <w:proofErr w:type="spellEnd"/>
      <w:r>
        <w:rPr>
          <w:rFonts w:ascii="Arial" w:eastAsia="Times New Roman" w:hAnsi="Arial" w:cs="Arial"/>
          <w:szCs w:val="24"/>
          <w:lang w:eastAsia="fr-FR"/>
        </w:rPr>
        <w:t xml:space="preserve">, des entrepreneurs externes ayant été acceptés </w:t>
      </w:r>
      <w:proofErr w:type="gramStart"/>
      <w:r>
        <w:rPr>
          <w:rFonts w:ascii="Arial" w:eastAsia="Times New Roman" w:hAnsi="Arial" w:cs="Arial"/>
          <w:szCs w:val="24"/>
          <w:lang w:eastAsia="fr-FR"/>
        </w:rPr>
        <w:t>suite au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comité d’incubation.</w:t>
      </w:r>
    </w:p>
    <w:p w14:paraId="4595F8FC" w14:textId="77777777" w:rsidR="00596BC0" w:rsidRPr="003142FD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257DB251" w14:textId="3A339C96" w:rsidR="00596BC0" w:rsidRPr="003142FD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3142FD">
        <w:rPr>
          <w:rFonts w:ascii="Arial" w:eastAsia="Times New Roman" w:hAnsi="Arial" w:cs="Arial"/>
          <w:szCs w:val="24"/>
          <w:lang w:eastAsia="fr-FR"/>
        </w:rPr>
        <w:t xml:space="preserve">Le mentorat </w:t>
      </w:r>
      <w:r w:rsidR="00E824C2">
        <w:rPr>
          <w:rFonts w:ascii="Arial" w:eastAsia="Times New Roman" w:hAnsi="Arial" w:cs="Arial"/>
          <w:szCs w:val="24"/>
          <w:lang w:eastAsia="fr-FR"/>
        </w:rPr>
        <w:t xml:space="preserve">« Chèque-conseil » 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est un échange : </w:t>
      </w:r>
    </w:p>
    <w:p w14:paraId="622E8DF0" w14:textId="77777777" w:rsidR="00596BC0" w:rsidRPr="003142FD" w:rsidRDefault="00596BC0" w:rsidP="00596BC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3142FD">
        <w:rPr>
          <w:rFonts w:ascii="Arial" w:eastAsia="Times New Roman" w:hAnsi="Arial" w:cs="Arial"/>
          <w:szCs w:val="24"/>
          <w:lang w:eastAsia="fr-FR"/>
        </w:rPr>
        <w:t>En entretien individuel</w:t>
      </w:r>
    </w:p>
    <w:p w14:paraId="64B74638" w14:textId="77777777" w:rsidR="00596BC0" w:rsidRPr="003142FD" w:rsidRDefault="00596BC0" w:rsidP="00596BC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3142FD">
        <w:rPr>
          <w:rFonts w:ascii="Arial" w:eastAsia="Times New Roman" w:hAnsi="Arial" w:cs="Arial"/>
          <w:szCs w:val="24"/>
          <w:lang w:eastAsia="fr-FR"/>
        </w:rPr>
        <w:t>De préférence en face à face (surtout pour le premier échange), ... mais également possible par d’autres moyens de communication : téléphone, mail, webcam, etc.,</w:t>
      </w:r>
    </w:p>
    <w:p w14:paraId="37DADE7E" w14:textId="77777777" w:rsidR="00596BC0" w:rsidRPr="003142FD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62966894" w14:textId="6C388B5A" w:rsidR="00596BC0" w:rsidRPr="00E64104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La mise en relation entre le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 et le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é est assurée par le </w:t>
      </w:r>
      <w:r>
        <w:rPr>
          <w:rFonts w:ascii="Arial" w:eastAsia="Times New Roman" w:hAnsi="Arial" w:cs="Arial"/>
          <w:szCs w:val="24"/>
          <w:lang w:eastAsia="fr-FR"/>
        </w:rPr>
        <w:t>responsable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 de l’incubateur qui définit avec le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é le profil du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 recherché et les objectifs initiaux du mentorat. </w:t>
      </w:r>
    </w:p>
    <w:p w14:paraId="3F36E9AE" w14:textId="5060258F" w:rsidR="00596BC0" w:rsidRPr="00E64104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br/>
        <w:t xml:space="preserve">Le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 apporte un " effet miroir ", ouvre le champ des possibles et donne des conseils concrets sur des thèmes clefs de développement professionnel tels que :  l'expertise métier, la conduite des affaires, le management, le leadership, </w:t>
      </w:r>
      <w:r>
        <w:rPr>
          <w:rFonts w:ascii="Arial" w:eastAsia="Times New Roman" w:hAnsi="Arial" w:cs="Arial"/>
          <w:szCs w:val="24"/>
          <w:lang w:eastAsia="fr-FR"/>
        </w:rPr>
        <w:t>ressources humaines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szCs w:val="24"/>
          <w:lang w:eastAsia="fr-FR"/>
        </w:rPr>
        <w:t>business model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szCs w:val="24"/>
          <w:lang w:eastAsia="fr-FR"/>
        </w:rPr>
        <w:t>juridique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szCs w:val="24"/>
          <w:lang w:eastAsia="fr-FR"/>
        </w:rPr>
        <w:t>gestion de trésorerie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, l'expertise digitale, … </w:t>
      </w:r>
    </w:p>
    <w:p w14:paraId="38AF91FA" w14:textId="77777777" w:rsidR="00596BC0" w:rsidRPr="00E824C2" w:rsidRDefault="00596BC0" w:rsidP="00596BC0">
      <w:pPr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br/>
      </w:r>
      <w:r w:rsidRPr="00E824C2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Être Mentor, c’est : </w:t>
      </w:r>
    </w:p>
    <w:p w14:paraId="3B79CDC7" w14:textId="77777777" w:rsidR="00E824C2" w:rsidRPr="00E64104" w:rsidRDefault="00E824C2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636C6D54" w14:textId="77777777" w:rsidR="00E824C2" w:rsidRDefault="00596BC0" w:rsidP="00596BC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Avoir une expérience sur le(s) sujet(s) qui intéresse(nt) le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é. </w:t>
      </w:r>
    </w:p>
    <w:p w14:paraId="2CC31501" w14:textId="77777777" w:rsidR="00E824C2" w:rsidRDefault="00E824C2" w:rsidP="00E824C2">
      <w:pPr>
        <w:pStyle w:val="Paragraphedeliste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427FEE86" w14:textId="51AB1EA2" w:rsidR="00596BC0" w:rsidRDefault="00596BC0" w:rsidP="00596BC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Avoir envie de partager son expérience et son expertise avec le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E64104">
        <w:rPr>
          <w:rFonts w:ascii="Arial" w:eastAsia="Times New Roman" w:hAnsi="Arial" w:cs="Arial"/>
          <w:szCs w:val="24"/>
          <w:lang w:eastAsia="fr-FR"/>
        </w:rPr>
        <w:t>é</w:t>
      </w:r>
    </w:p>
    <w:p w14:paraId="60E75D17" w14:textId="77777777" w:rsidR="00E824C2" w:rsidRPr="00E64104" w:rsidRDefault="00E824C2" w:rsidP="00E824C2">
      <w:pPr>
        <w:pStyle w:val="Paragraphedeliste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40EE6831" w14:textId="70BF3F78" w:rsidR="00596BC0" w:rsidRDefault="00596BC0" w:rsidP="00596BC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>Pouvoir prendre du recul et avoir l’envie de transmettre et d’accompagner, dans une posture d’attention et de bienveillance</w:t>
      </w:r>
    </w:p>
    <w:p w14:paraId="27A98206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151FEDA7" w14:textId="3C6C2234" w:rsidR="00596BC0" w:rsidRDefault="00596BC0" w:rsidP="00596BC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>Avoir une posture de partage d’expérience</w:t>
      </w:r>
      <w:r w:rsidR="00E824C2">
        <w:rPr>
          <w:rFonts w:ascii="Arial" w:eastAsia="Times New Roman" w:hAnsi="Arial" w:cs="Arial"/>
          <w:szCs w:val="24"/>
          <w:lang w:eastAsia="fr-FR"/>
        </w:rPr>
        <w:t>, lui ouvrir de nouvelles pistes de réflexions</w:t>
      </w:r>
    </w:p>
    <w:p w14:paraId="68BC6051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04ECEEF2" w14:textId="116828CA" w:rsidR="00596BC0" w:rsidRDefault="00596BC0" w:rsidP="00596BC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Être ouvert à discuter de questions dont vous ne connaissez peut-être pas les réponses </w:t>
      </w:r>
    </w:p>
    <w:p w14:paraId="5F70EE97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78D8B0CD" w14:textId="49747062" w:rsidR="00596BC0" w:rsidRDefault="00596BC0" w:rsidP="00596BC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Pratiquer l’écoute active et la reformulation pour permettre au Mentoré de trouver lui-même ses propres solutions </w:t>
      </w:r>
      <w:r w:rsidR="00E824C2">
        <w:rPr>
          <w:rFonts w:ascii="Arial" w:eastAsia="Times New Roman" w:hAnsi="Arial" w:cs="Arial"/>
          <w:szCs w:val="24"/>
          <w:lang w:eastAsia="fr-FR"/>
        </w:rPr>
        <w:t>le cas échéant</w:t>
      </w:r>
    </w:p>
    <w:p w14:paraId="705CBE17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2C0390B3" w14:textId="77777777" w:rsidR="00596BC0" w:rsidRDefault="00596BC0" w:rsidP="00596BC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>Rester objectif et s’abstenir de juger le Mentoré</w:t>
      </w:r>
    </w:p>
    <w:p w14:paraId="7EB22513" w14:textId="77777777" w:rsidR="00596BC0" w:rsidRPr="00E824C2" w:rsidRDefault="00596BC0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7A4D3890" w14:textId="398CEAAC" w:rsidR="00596BC0" w:rsidRPr="00E824C2" w:rsidRDefault="00596BC0" w:rsidP="00596BC0">
      <w:pPr>
        <w:rPr>
          <w:rFonts w:ascii="Arial" w:eastAsia="Times New Roman" w:hAnsi="Arial" w:cs="Arial"/>
          <w:szCs w:val="24"/>
          <w:u w:val="single"/>
          <w:lang w:eastAsia="fr-FR"/>
        </w:rPr>
      </w:pPr>
      <w:r w:rsidRPr="00E824C2">
        <w:rPr>
          <w:rFonts w:ascii="Arial" w:eastAsia="Times New Roman" w:hAnsi="Arial" w:cs="Arial"/>
          <w:szCs w:val="24"/>
          <w:u w:val="single"/>
          <w:lang w:eastAsia="fr-FR"/>
        </w:rPr>
        <w:t xml:space="preserve">Quels engagements forts de la part du Mentor ? </w:t>
      </w:r>
    </w:p>
    <w:p w14:paraId="7F7FD7FB" w14:textId="2226B376" w:rsidR="00596BC0" w:rsidRPr="003142FD" w:rsidRDefault="00596BC0" w:rsidP="00596BC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3142FD">
        <w:rPr>
          <w:rFonts w:ascii="Arial" w:eastAsia="Times New Roman" w:hAnsi="Arial" w:cs="Arial"/>
          <w:szCs w:val="24"/>
          <w:lang w:eastAsia="fr-FR"/>
        </w:rPr>
        <w:t xml:space="preserve">Dégager une certaine disponibilité de temps et d’esprit pour </w:t>
      </w:r>
      <w:r w:rsidR="00E824C2">
        <w:rPr>
          <w:rFonts w:ascii="Arial" w:eastAsia="Times New Roman" w:hAnsi="Arial" w:cs="Arial"/>
          <w:szCs w:val="24"/>
          <w:lang w:eastAsia="fr-FR"/>
        </w:rPr>
        <w:t>le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é, </w:t>
      </w:r>
    </w:p>
    <w:p w14:paraId="668DB922" w14:textId="65B42E7B" w:rsidR="00596BC0" w:rsidRPr="00596BC0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596BC0">
        <w:rPr>
          <w:rFonts w:ascii="Arial" w:eastAsia="Times New Roman" w:hAnsi="Arial" w:cs="Arial"/>
          <w:szCs w:val="24"/>
          <w:lang w:eastAsia="fr-FR"/>
        </w:rPr>
        <w:t xml:space="preserve"> </w:t>
      </w:r>
    </w:p>
    <w:p w14:paraId="66043E6B" w14:textId="77777777" w:rsidR="00596BC0" w:rsidRDefault="00596BC0" w:rsidP="00596BC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3142FD">
        <w:rPr>
          <w:rFonts w:ascii="Arial" w:eastAsia="Times New Roman" w:hAnsi="Arial" w:cs="Arial"/>
          <w:szCs w:val="24"/>
          <w:lang w:eastAsia="fr-FR"/>
        </w:rPr>
        <w:t xml:space="preserve">Transmettre son expérience, conseiller concrètement le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é sur les questions qu'il se pose, dans ses sphères de compétences. </w:t>
      </w:r>
    </w:p>
    <w:p w14:paraId="170EE06A" w14:textId="77777777" w:rsidR="00596BC0" w:rsidRPr="00596BC0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4BDB6C62" w14:textId="2BB641E3" w:rsidR="00596BC0" w:rsidRDefault="00596BC0" w:rsidP="00596BC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3142FD">
        <w:rPr>
          <w:rFonts w:ascii="Arial" w:eastAsia="Times New Roman" w:hAnsi="Arial" w:cs="Arial"/>
          <w:szCs w:val="24"/>
          <w:lang w:eastAsia="fr-FR"/>
        </w:rPr>
        <w:t xml:space="preserve">Respecter une totale confidentialité des échanges avec </w:t>
      </w:r>
      <w:r w:rsidR="00E824C2">
        <w:rPr>
          <w:rFonts w:ascii="Arial" w:eastAsia="Times New Roman" w:hAnsi="Arial" w:cs="Arial"/>
          <w:szCs w:val="24"/>
          <w:lang w:eastAsia="fr-FR"/>
        </w:rPr>
        <w:t>le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é. </w:t>
      </w:r>
    </w:p>
    <w:p w14:paraId="71A429C2" w14:textId="77777777" w:rsidR="00596BC0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14663DD4" w14:textId="77777777" w:rsidR="00E824C2" w:rsidRPr="00596BC0" w:rsidRDefault="00E824C2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0CD9DAFE" w14:textId="315E9820" w:rsidR="00E824C2" w:rsidRDefault="00596BC0" w:rsidP="00E82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fr-FR"/>
        </w:rPr>
      </w:pPr>
      <w:r w:rsidRPr="003142FD">
        <w:rPr>
          <w:rFonts w:ascii="Arial" w:eastAsia="Times New Roman" w:hAnsi="Arial" w:cs="Arial"/>
          <w:b/>
          <w:bCs/>
          <w:i/>
          <w:iCs/>
          <w:szCs w:val="24"/>
          <w:lang w:eastAsia="fr-FR"/>
        </w:rPr>
        <w:t xml:space="preserve">Les qualités attendues du </w:t>
      </w:r>
      <w:r>
        <w:rPr>
          <w:rFonts w:ascii="Arial" w:eastAsia="Times New Roman" w:hAnsi="Arial" w:cs="Arial"/>
          <w:b/>
          <w:bCs/>
          <w:i/>
          <w:iCs/>
          <w:szCs w:val="24"/>
          <w:lang w:eastAsia="fr-FR"/>
        </w:rPr>
        <w:t>Mentor</w:t>
      </w:r>
      <w:r w:rsidRPr="003142FD">
        <w:rPr>
          <w:rFonts w:ascii="Arial" w:eastAsia="Times New Roman" w:hAnsi="Arial" w:cs="Arial"/>
          <w:b/>
          <w:bCs/>
          <w:i/>
          <w:iCs/>
          <w:szCs w:val="24"/>
          <w:lang w:eastAsia="fr-FR"/>
        </w:rPr>
        <w:t xml:space="preserve"> : écoute, bienveillance, empathie, générosité, maturité</w:t>
      </w:r>
    </w:p>
    <w:p w14:paraId="10FBAA79" w14:textId="77777777" w:rsidR="00E824C2" w:rsidRPr="00E824C2" w:rsidRDefault="00E824C2" w:rsidP="00E82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fr-FR"/>
        </w:rPr>
      </w:pPr>
    </w:p>
    <w:p w14:paraId="32E1D117" w14:textId="126FA740" w:rsidR="00596BC0" w:rsidRPr="00E824C2" w:rsidRDefault="00596BC0" w:rsidP="00596BC0">
      <w:pPr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E824C2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>Pour sa part, le Mentoré ne doit pas attendre d</w:t>
      </w:r>
      <w:r w:rsidR="00E824C2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u </w:t>
      </w:r>
      <w:r w:rsidRPr="00E824C2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Mentor qu’il : </w:t>
      </w:r>
    </w:p>
    <w:p w14:paraId="1B115B53" w14:textId="77777777" w:rsidR="00E824C2" w:rsidRPr="00E64104" w:rsidRDefault="00E824C2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1C1F3E5E" w14:textId="77777777" w:rsidR="00596BC0" w:rsidRDefault="00596BC0" w:rsidP="00596BC0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Prenne les décisions à sa place ou fasse à sa place </w:t>
      </w:r>
    </w:p>
    <w:p w14:paraId="5D932BA7" w14:textId="77777777" w:rsidR="00E824C2" w:rsidRPr="00E824C2" w:rsidRDefault="00E824C2" w:rsidP="00E824C2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fr-FR"/>
        </w:rPr>
      </w:pPr>
    </w:p>
    <w:p w14:paraId="75A85BE9" w14:textId="606FEADC" w:rsidR="00596BC0" w:rsidRDefault="00596BC0" w:rsidP="00596BC0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>Soit d’accord avec lui ou qu’il ait réponse à tout.</w:t>
      </w:r>
    </w:p>
    <w:p w14:paraId="585C95D5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56DAE996" w14:textId="77777777" w:rsidR="00596BC0" w:rsidRDefault="00596BC0" w:rsidP="00596BC0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>Ouvre systématiquement son réseau</w:t>
      </w:r>
    </w:p>
    <w:p w14:paraId="282CB620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274007B8" w14:textId="77777777" w:rsidR="00596BC0" w:rsidRDefault="00596BC0" w:rsidP="00596BC0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Investisse financièrement dans son projet </w:t>
      </w:r>
    </w:p>
    <w:p w14:paraId="39C80A50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5E74EAB8" w14:textId="77777777" w:rsidR="00596BC0" w:rsidRPr="00E64104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465D7C9F" w14:textId="77777777" w:rsidR="00596BC0" w:rsidRPr="00E824C2" w:rsidRDefault="00596BC0" w:rsidP="00596BC0">
      <w:pPr>
        <w:spacing w:after="0" w:line="240" w:lineRule="auto"/>
        <w:rPr>
          <w:rFonts w:ascii="Arial" w:eastAsia="Times New Roman" w:hAnsi="Arial" w:cs="Arial"/>
          <w:szCs w:val="24"/>
          <w:u w:val="single"/>
          <w:lang w:eastAsia="fr-FR"/>
        </w:rPr>
      </w:pPr>
      <w:r w:rsidRPr="00E824C2">
        <w:rPr>
          <w:rFonts w:ascii="Arial" w:eastAsia="Times New Roman" w:hAnsi="Arial" w:cs="Arial"/>
          <w:szCs w:val="24"/>
          <w:u w:val="single"/>
          <w:lang w:eastAsia="fr-FR"/>
        </w:rPr>
        <w:t xml:space="preserve">Quels engagements forts de la part du Mentoré ? </w:t>
      </w:r>
    </w:p>
    <w:p w14:paraId="6F03BC2F" w14:textId="77777777" w:rsidR="00E824C2" w:rsidRPr="00E64104" w:rsidRDefault="00E824C2" w:rsidP="00596BC0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0B82A932" w14:textId="1DF81A19" w:rsidR="00596BC0" w:rsidRDefault="00596BC0" w:rsidP="00596BC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Identifier précisément ses attentes lors du premier entretien </w:t>
      </w:r>
    </w:p>
    <w:p w14:paraId="1A1B17C9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2EA196F1" w14:textId="77777777" w:rsidR="00596BC0" w:rsidRDefault="00596BC0" w:rsidP="00596BC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S’investir avec sérieux et conviction dans la relation de mentorat </w:t>
      </w:r>
    </w:p>
    <w:p w14:paraId="53DBC9CF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082862BD" w14:textId="3333409F" w:rsidR="00596BC0" w:rsidRDefault="00596BC0" w:rsidP="00596BC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>Prendre le premier rendez-vous, puis honorer les rendez-vous suivants</w:t>
      </w:r>
      <w:r>
        <w:rPr>
          <w:rFonts w:ascii="Arial" w:eastAsia="Times New Roman" w:hAnsi="Arial" w:cs="Arial"/>
          <w:szCs w:val="24"/>
          <w:lang w:eastAsia="fr-FR"/>
        </w:rPr>
        <w:t xml:space="preserve"> </w:t>
      </w:r>
      <w:r w:rsidR="00E824C2">
        <w:rPr>
          <w:rFonts w:ascii="Arial" w:eastAsia="Times New Roman" w:hAnsi="Arial" w:cs="Arial"/>
          <w:szCs w:val="24"/>
          <w:lang w:eastAsia="fr-FR"/>
        </w:rPr>
        <w:t>(</w:t>
      </w:r>
      <w:r>
        <w:rPr>
          <w:rFonts w:ascii="Arial" w:eastAsia="Times New Roman" w:hAnsi="Arial" w:cs="Arial"/>
          <w:szCs w:val="24"/>
          <w:lang w:eastAsia="fr-FR"/>
        </w:rPr>
        <w:t>le cas échéant</w:t>
      </w:r>
      <w:r w:rsidR="00E824C2">
        <w:rPr>
          <w:rFonts w:ascii="Arial" w:eastAsia="Times New Roman" w:hAnsi="Arial" w:cs="Arial"/>
          <w:szCs w:val="24"/>
          <w:lang w:eastAsia="fr-FR"/>
        </w:rPr>
        <w:t>)</w:t>
      </w:r>
    </w:p>
    <w:p w14:paraId="7B988183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10608F35" w14:textId="592EF7FA" w:rsidR="00596BC0" w:rsidRDefault="00596BC0" w:rsidP="00596BC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>Se préparer pour chaque réunion ave</w:t>
      </w:r>
      <w:r w:rsidR="00E824C2">
        <w:rPr>
          <w:rFonts w:ascii="Arial" w:eastAsia="Times New Roman" w:hAnsi="Arial" w:cs="Arial"/>
          <w:szCs w:val="24"/>
          <w:lang w:eastAsia="fr-FR"/>
        </w:rPr>
        <w:t xml:space="preserve">c un </w:t>
      </w:r>
      <w:r w:rsidRPr="00E64104">
        <w:rPr>
          <w:rFonts w:ascii="Arial" w:eastAsia="Times New Roman" w:hAnsi="Arial" w:cs="Arial"/>
          <w:szCs w:val="24"/>
          <w:lang w:eastAsia="fr-FR"/>
        </w:rPr>
        <w:t>Mentor et être prêt à discuter de toute question qui y sera abordée</w:t>
      </w:r>
    </w:p>
    <w:p w14:paraId="363E83B4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63628D9D" w14:textId="328B306D" w:rsidR="00596BC0" w:rsidRDefault="00596BC0" w:rsidP="00596BC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Ne pas </w:t>
      </w:r>
      <w:proofErr w:type="gramStart"/>
      <w:r w:rsidRPr="00E64104">
        <w:rPr>
          <w:rFonts w:ascii="Arial" w:eastAsia="Times New Roman" w:hAnsi="Arial" w:cs="Arial"/>
          <w:szCs w:val="24"/>
          <w:lang w:eastAsia="fr-FR"/>
        </w:rPr>
        <w:t>avoir peur</w:t>
      </w:r>
      <w:proofErr w:type="gramEnd"/>
      <w:r w:rsidRPr="00E64104">
        <w:rPr>
          <w:rFonts w:ascii="Arial" w:eastAsia="Times New Roman" w:hAnsi="Arial" w:cs="Arial"/>
          <w:szCs w:val="24"/>
          <w:lang w:eastAsia="fr-FR"/>
        </w:rPr>
        <w:t xml:space="preserve"> d</w:t>
      </w:r>
      <w:r w:rsidR="00E824C2">
        <w:rPr>
          <w:rFonts w:ascii="Arial" w:eastAsia="Times New Roman" w:hAnsi="Arial" w:cs="Arial"/>
          <w:szCs w:val="24"/>
          <w:lang w:eastAsia="fr-FR"/>
        </w:rPr>
        <w:t>’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exposer concrètement sa situation, ses projets, ne pas hésiter à lui faire part de ses questions et de ses doutes </w:t>
      </w:r>
    </w:p>
    <w:p w14:paraId="077B3B25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56DFA410" w14:textId="7C0AD3C0" w:rsidR="00596BC0" w:rsidRDefault="00596BC0" w:rsidP="00596BC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>Avoir des attentes raisonnables : déterminer des priorités quant aux questions ou au plan d’action qui seront abordés, ainsi qu’au support que vous attendez d</w:t>
      </w:r>
      <w:r w:rsidR="00E824C2">
        <w:rPr>
          <w:rFonts w:ascii="Arial" w:eastAsia="Times New Roman" w:hAnsi="Arial" w:cs="Arial"/>
          <w:szCs w:val="24"/>
          <w:lang w:eastAsia="fr-FR"/>
        </w:rPr>
        <w:t xml:space="preserve">u </w:t>
      </w:r>
      <w:r w:rsidRPr="00E64104">
        <w:rPr>
          <w:rFonts w:ascii="Arial" w:eastAsia="Times New Roman" w:hAnsi="Arial" w:cs="Arial"/>
          <w:szCs w:val="24"/>
          <w:lang w:eastAsia="fr-FR"/>
        </w:rPr>
        <w:t>Mentor</w:t>
      </w:r>
      <w:r w:rsidR="00E824C2">
        <w:rPr>
          <w:rFonts w:ascii="Arial" w:eastAsia="Times New Roman" w:hAnsi="Arial" w:cs="Arial"/>
          <w:szCs w:val="24"/>
          <w:lang w:eastAsia="fr-FR"/>
        </w:rPr>
        <w:t xml:space="preserve"> sollicité</w:t>
      </w:r>
    </w:p>
    <w:p w14:paraId="11CE7EC2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5CA5E675" w14:textId="0855A77F" w:rsidR="00596BC0" w:rsidRDefault="00596BC0" w:rsidP="00596BC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>Remettre vos actions / opinions en question. Être préparé à découvrir de nouveaux modes de pensée</w:t>
      </w:r>
    </w:p>
    <w:p w14:paraId="50E36899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6386FEE1" w14:textId="515B9859" w:rsidR="00596BC0" w:rsidRDefault="00596BC0" w:rsidP="00596BC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Encourager </w:t>
      </w:r>
      <w:r w:rsidR="00E824C2">
        <w:rPr>
          <w:rFonts w:ascii="Arial" w:eastAsia="Times New Roman" w:hAnsi="Arial" w:cs="Arial"/>
          <w:szCs w:val="24"/>
          <w:lang w:eastAsia="fr-FR"/>
        </w:rPr>
        <w:t>le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 Mentor à partager son expérience avec vous</w:t>
      </w:r>
    </w:p>
    <w:p w14:paraId="71AE13FC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4CECD88D" w14:textId="77777777" w:rsidR="00596BC0" w:rsidRDefault="00596BC0" w:rsidP="00596BC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Reconnaître et respecter la valeur de l'investissement du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E64104">
        <w:rPr>
          <w:rFonts w:ascii="Arial" w:eastAsia="Times New Roman" w:hAnsi="Arial" w:cs="Arial"/>
          <w:szCs w:val="24"/>
          <w:lang w:eastAsia="fr-FR"/>
        </w:rPr>
        <w:t xml:space="preserve"> (cette valeur est d’autant plus grande qu’elle se fonde sur le bénévolat) </w:t>
      </w:r>
    </w:p>
    <w:p w14:paraId="02A85CB2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353C78C2" w14:textId="64DE9ED0" w:rsidR="00596BC0" w:rsidRDefault="00596BC0" w:rsidP="00596BC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szCs w:val="24"/>
          <w:lang w:eastAsia="fr-FR"/>
        </w:rPr>
        <w:t xml:space="preserve">Bien veiller à donner de ses nouvelles </w:t>
      </w:r>
      <w:r w:rsidR="00E824C2">
        <w:rPr>
          <w:rFonts w:ascii="Arial" w:eastAsia="Times New Roman" w:hAnsi="Arial" w:cs="Arial"/>
          <w:szCs w:val="24"/>
          <w:lang w:eastAsia="fr-FR"/>
        </w:rPr>
        <w:t>au Mentor</w:t>
      </w:r>
    </w:p>
    <w:p w14:paraId="671EBFDD" w14:textId="77777777" w:rsidR="00E824C2" w:rsidRPr="00E824C2" w:rsidRDefault="00E824C2" w:rsidP="00E824C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6BF174A7" w14:textId="77777777" w:rsidR="00596BC0" w:rsidRPr="003142FD" w:rsidRDefault="00596BC0" w:rsidP="00596BC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fr-FR"/>
        </w:rPr>
      </w:pPr>
      <w:r w:rsidRPr="00E64104">
        <w:rPr>
          <w:rFonts w:ascii="Arial" w:eastAsia="Times New Roman" w:hAnsi="Arial" w:cs="Arial"/>
          <w:b/>
          <w:bCs/>
          <w:i/>
          <w:iCs/>
          <w:szCs w:val="24"/>
          <w:lang w:eastAsia="fr-FR"/>
        </w:rPr>
        <w:t xml:space="preserve">Les qualités attendues du </w:t>
      </w:r>
      <w:r>
        <w:rPr>
          <w:rFonts w:ascii="Arial" w:eastAsia="Times New Roman" w:hAnsi="Arial" w:cs="Arial"/>
          <w:b/>
          <w:bCs/>
          <w:i/>
          <w:iCs/>
          <w:szCs w:val="24"/>
          <w:lang w:eastAsia="fr-FR"/>
        </w:rPr>
        <w:t>Mentor</w:t>
      </w:r>
      <w:r w:rsidRPr="00E64104">
        <w:rPr>
          <w:rFonts w:ascii="Arial" w:eastAsia="Times New Roman" w:hAnsi="Arial" w:cs="Arial"/>
          <w:b/>
          <w:bCs/>
          <w:i/>
          <w:iCs/>
          <w:szCs w:val="24"/>
          <w:lang w:eastAsia="fr-FR"/>
        </w:rPr>
        <w:t>é : curiosité, proactivité, engagement</w:t>
      </w:r>
      <w:r w:rsidRPr="003142FD">
        <w:rPr>
          <w:rFonts w:ascii="Arial" w:eastAsia="Times New Roman" w:hAnsi="Arial" w:cs="Arial"/>
          <w:b/>
          <w:bCs/>
          <w:i/>
          <w:iCs/>
          <w:szCs w:val="24"/>
          <w:lang w:eastAsia="fr-FR"/>
        </w:rPr>
        <w:t>, ambition et reconnaissance</w:t>
      </w:r>
      <w:r w:rsidRPr="003142FD">
        <w:rPr>
          <w:rFonts w:ascii="Arial" w:eastAsia="Times New Roman" w:hAnsi="Arial" w:cs="Arial"/>
          <w:b/>
          <w:bCs/>
          <w:szCs w:val="24"/>
          <w:lang w:eastAsia="fr-FR"/>
        </w:rPr>
        <w:t xml:space="preserve"> </w:t>
      </w:r>
    </w:p>
    <w:p w14:paraId="2B17CA66" w14:textId="4B7F8C85" w:rsidR="00596BC0" w:rsidRPr="003142FD" w:rsidRDefault="00596BC0" w:rsidP="00596BC0">
      <w:pPr>
        <w:rPr>
          <w:rFonts w:ascii="Arial" w:eastAsia="Times New Roman" w:hAnsi="Arial" w:cs="Arial"/>
          <w:szCs w:val="24"/>
          <w:lang w:eastAsia="fr-FR"/>
        </w:rPr>
      </w:pPr>
      <w:r w:rsidRPr="003142FD">
        <w:rPr>
          <w:rFonts w:ascii="Arial" w:eastAsia="Times New Roman" w:hAnsi="Arial" w:cs="Arial"/>
          <w:szCs w:val="24"/>
          <w:lang w:eastAsia="fr-FR"/>
        </w:rPr>
        <w:t xml:space="preserve">Le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3142FD">
        <w:rPr>
          <w:rFonts w:ascii="Arial" w:eastAsia="Times New Roman" w:hAnsi="Arial" w:cs="Arial"/>
          <w:szCs w:val="24"/>
          <w:lang w:eastAsia="fr-FR"/>
        </w:rPr>
        <w:t xml:space="preserve"> et le </w:t>
      </w:r>
      <w:r>
        <w:rPr>
          <w:rFonts w:ascii="Arial" w:eastAsia="Times New Roman" w:hAnsi="Arial" w:cs="Arial"/>
          <w:szCs w:val="24"/>
          <w:lang w:eastAsia="fr-FR"/>
        </w:rPr>
        <w:t>Mentor</w:t>
      </w:r>
      <w:r w:rsidRPr="003142FD">
        <w:rPr>
          <w:rFonts w:ascii="Arial" w:eastAsia="Times New Roman" w:hAnsi="Arial" w:cs="Arial"/>
          <w:szCs w:val="24"/>
          <w:lang w:eastAsia="fr-FR"/>
        </w:rPr>
        <w:t>é s’engagent à respecter cette charte. Ils s’engagent l’un et l’autre à signifier immédiatement à l’incubateur tout problème survenu dans le déroulement du mentorat, avant toute décision d’y mettre un terme.</w:t>
      </w:r>
    </w:p>
    <w:p w14:paraId="4ABC7EAD" w14:textId="77777777" w:rsidR="00596BC0" w:rsidRPr="003142FD" w:rsidRDefault="00596BC0" w:rsidP="00596BC0">
      <w:pPr>
        <w:rPr>
          <w:rFonts w:ascii="Arial" w:eastAsia="Times New Roman" w:hAnsi="Arial" w:cs="Arial"/>
          <w:lang w:eastAsia="fr-FR"/>
        </w:rPr>
      </w:pPr>
      <w:r w:rsidRPr="7BFC1E5E">
        <w:rPr>
          <w:rFonts w:ascii="Arial" w:eastAsia="Times New Roman" w:hAnsi="Arial" w:cs="Arial"/>
          <w:lang w:eastAsia="fr-FR"/>
        </w:rPr>
        <w:t xml:space="preserve">Lu et </w:t>
      </w:r>
      <w:proofErr w:type="gramStart"/>
      <w:r w:rsidRPr="7BFC1E5E">
        <w:rPr>
          <w:rFonts w:ascii="Arial" w:eastAsia="Times New Roman" w:hAnsi="Arial" w:cs="Arial"/>
          <w:lang w:eastAsia="fr-FR"/>
        </w:rPr>
        <w:t xml:space="preserve">approuvé,   </w:t>
      </w:r>
      <w:proofErr w:type="gramEnd"/>
      <w:r w:rsidRPr="7BFC1E5E">
        <w:rPr>
          <w:rFonts w:ascii="Arial" w:eastAsia="Times New Roman" w:hAnsi="Arial" w:cs="Arial"/>
          <w:lang w:eastAsia="fr-FR"/>
        </w:rPr>
        <w:t xml:space="preserve">à    Boulogne-Billancourt            </w:t>
      </w:r>
    </w:p>
    <w:p w14:paraId="75010558" w14:textId="77777777" w:rsidR="008F021D" w:rsidRDefault="008F021D"/>
    <w:p w14:paraId="3DB17F3A" w14:textId="77777777" w:rsidR="00084827" w:rsidRDefault="00084827"/>
    <w:p w14:paraId="00F4F549" w14:textId="750FE308" w:rsidR="00084827" w:rsidRDefault="00084827" w:rsidP="00084827">
      <w:pPr>
        <w:jc w:val="center"/>
      </w:pPr>
      <w:r>
        <w:lastRenderedPageBreak/>
        <w:t>ANNEXE</w:t>
      </w:r>
    </w:p>
    <w:p w14:paraId="0BC4C6F5" w14:textId="77777777" w:rsidR="00084827" w:rsidRDefault="00084827" w:rsidP="00084827">
      <w:pPr>
        <w:jc w:val="center"/>
      </w:pPr>
    </w:p>
    <w:p w14:paraId="0FAA364A" w14:textId="2306980D" w:rsidR="00084827" w:rsidRDefault="00084827" w:rsidP="00084827">
      <w:pPr>
        <w:jc w:val="center"/>
      </w:pPr>
      <w:r>
        <w:t xml:space="preserve">Guide d’utilisation du Chèque Conseil </w:t>
      </w:r>
      <w:proofErr w:type="spellStart"/>
      <w:r>
        <w:t>IncubESSCA</w:t>
      </w:r>
      <w:proofErr w:type="spellEnd"/>
    </w:p>
    <w:p w14:paraId="66023312" w14:textId="77777777" w:rsidR="00084827" w:rsidRDefault="00084827" w:rsidP="00084827">
      <w:pPr>
        <w:jc w:val="center"/>
      </w:pPr>
    </w:p>
    <w:p w14:paraId="4EC517CC" w14:textId="7EB643DE" w:rsidR="004C05F6" w:rsidRDefault="00084827" w:rsidP="004C05F6">
      <w:pPr>
        <w:pStyle w:val="Paragraphedeliste"/>
        <w:numPr>
          <w:ilvl w:val="0"/>
          <w:numId w:val="7"/>
        </w:numPr>
        <w:jc w:val="left"/>
      </w:pPr>
      <w:r w:rsidRPr="00084827">
        <w:t xml:space="preserve">Le chéquier-conseil est composé de </w:t>
      </w:r>
      <w:r>
        <w:t>20</w:t>
      </w:r>
      <w:r w:rsidRPr="00084827">
        <w:t xml:space="preserve"> chèques</w:t>
      </w:r>
      <w:r w:rsidR="00847F57">
        <w:t xml:space="preserve">. Un chèque équivaut </w:t>
      </w:r>
      <w:r>
        <w:t xml:space="preserve">à 1h </w:t>
      </w:r>
      <w:r w:rsidR="004C05F6">
        <w:t>de conseil</w:t>
      </w:r>
      <w:r>
        <w:t>. Il est remis à chaque incubé</w:t>
      </w:r>
      <w:r w:rsidR="00847F57">
        <w:t xml:space="preserve"> (un par projet)</w:t>
      </w:r>
      <w:r>
        <w:t xml:space="preserve"> au début de sa période d’incubation.</w:t>
      </w:r>
    </w:p>
    <w:p w14:paraId="1F9A6992" w14:textId="77777777" w:rsidR="004C05F6" w:rsidRDefault="004C05F6" w:rsidP="004C05F6">
      <w:pPr>
        <w:pStyle w:val="Paragraphedeliste"/>
        <w:jc w:val="left"/>
      </w:pPr>
    </w:p>
    <w:p w14:paraId="5C34E7BD" w14:textId="27E77F7F" w:rsidR="004C05F6" w:rsidRDefault="004C05F6" w:rsidP="004C05F6">
      <w:pPr>
        <w:pStyle w:val="Paragraphedeliste"/>
        <w:numPr>
          <w:ilvl w:val="0"/>
          <w:numId w:val="7"/>
        </w:numPr>
        <w:jc w:val="left"/>
      </w:pPr>
      <w:r w:rsidRPr="004C05F6">
        <w:t xml:space="preserve">Les chéquiers-conseil sont délivrés par </w:t>
      </w:r>
      <w:r>
        <w:t>le responsable de l’</w:t>
      </w:r>
      <w:proofErr w:type="spellStart"/>
      <w:r>
        <w:t>IncubESSCA</w:t>
      </w:r>
      <w:proofErr w:type="spellEnd"/>
      <w:r w:rsidRPr="004C05F6">
        <w:t xml:space="preserve">. Ils sont nominatifs. Ils ont une validité de </w:t>
      </w:r>
      <w:r w:rsidRPr="004C05F6">
        <w:t>6</w:t>
      </w:r>
      <w:r w:rsidRPr="004C05F6">
        <w:t xml:space="preserve"> mois à compter de la date de leur délivrance.</w:t>
      </w:r>
    </w:p>
    <w:p w14:paraId="2D5437C8" w14:textId="77777777" w:rsidR="004C05F6" w:rsidRPr="004C05F6" w:rsidRDefault="004C05F6" w:rsidP="004C05F6">
      <w:pPr>
        <w:pStyle w:val="Paragraphedeliste"/>
        <w:jc w:val="left"/>
      </w:pPr>
    </w:p>
    <w:p w14:paraId="63126A99" w14:textId="3A02F197" w:rsidR="004C05F6" w:rsidRDefault="004C05F6" w:rsidP="004C05F6">
      <w:pPr>
        <w:pStyle w:val="Paragraphedeliste"/>
        <w:numPr>
          <w:ilvl w:val="0"/>
          <w:numId w:val="7"/>
        </w:numPr>
        <w:jc w:val="left"/>
      </w:pPr>
      <w:r w:rsidRPr="004C05F6">
        <w:t>Les chèques-conseil sont utilis</w:t>
      </w:r>
      <w:r>
        <w:t>able</w:t>
      </w:r>
      <w:r w:rsidRPr="004C05F6">
        <w:t xml:space="preserve"> par les </w:t>
      </w:r>
      <w:r>
        <w:t xml:space="preserve">incubés </w:t>
      </w:r>
      <w:r w:rsidRPr="004C05F6">
        <w:t xml:space="preserve">auprès </w:t>
      </w:r>
      <w:r>
        <w:t xml:space="preserve">des </w:t>
      </w:r>
      <w:proofErr w:type="spellStart"/>
      <w:r>
        <w:t>alumnis</w:t>
      </w:r>
      <w:proofErr w:type="spellEnd"/>
      <w:r w:rsidRPr="004C05F6">
        <w:t xml:space="preserve"> </w:t>
      </w:r>
      <w:r>
        <w:t xml:space="preserve">s’étant portés volontaires et ayant adhéré à la charte d’utilisation. </w:t>
      </w:r>
    </w:p>
    <w:p w14:paraId="5043BC19" w14:textId="77777777" w:rsidR="005B6BD5" w:rsidRDefault="005B6BD5" w:rsidP="005B6BD5">
      <w:pPr>
        <w:pStyle w:val="Paragraphedeliste"/>
      </w:pPr>
    </w:p>
    <w:p w14:paraId="1BCADB17" w14:textId="50BB01A5" w:rsidR="005B6BD5" w:rsidRDefault="005B6BD5" w:rsidP="004C05F6">
      <w:pPr>
        <w:pStyle w:val="Paragraphedeliste"/>
        <w:numPr>
          <w:ilvl w:val="0"/>
          <w:numId w:val="7"/>
        </w:numPr>
        <w:jc w:val="left"/>
      </w:pPr>
      <w:r>
        <w:t>L’incubé s’engage à envoyer par mail au Mentor un Pitch Deck ou tout autre document permettant au Mentor de prendre connaissance du projet ou de l’activité de l’entreprise 48h avant le rendez-vous.</w:t>
      </w:r>
    </w:p>
    <w:sectPr w:rsidR="005B6BD5" w:rsidSect="00596BC0">
      <w:footerReference w:type="default" r:id="rId6"/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788478"/>
      <w:docPartObj>
        <w:docPartGallery w:val="Page Numbers (Bottom of Page)"/>
        <w:docPartUnique/>
      </w:docPartObj>
    </w:sdtPr>
    <w:sdtEndPr/>
    <w:sdtContent>
      <w:p w14:paraId="5EAF1D07" w14:textId="77777777" w:rsidR="001A758B" w:rsidRDefault="001A758B" w:rsidP="009C1F0A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  <w:r>
          <w:tab/>
          <w:t>V.0</w:t>
        </w:r>
        <w:r>
          <w:tab/>
        </w:r>
        <w:r>
          <w:fldChar w:fldCharType="begin"/>
        </w:r>
        <w:r>
          <w:instrText xml:space="preserve"> TIME \@ "d MMM. yy" </w:instrText>
        </w:r>
        <w:r>
          <w:fldChar w:fldCharType="separate"/>
        </w:r>
        <w:r>
          <w:rPr>
            <w:noProof/>
          </w:rPr>
          <w:t>24 juin. 24</w:t>
        </w:r>
        <w:r>
          <w:fldChar w:fldCharType="end"/>
        </w:r>
      </w:p>
    </w:sdtContent>
  </w:sdt>
  <w:p w14:paraId="7EF977C5" w14:textId="77777777" w:rsidR="001A758B" w:rsidRDefault="001A758B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7462E"/>
    <w:multiLevelType w:val="hybridMultilevel"/>
    <w:tmpl w:val="3E106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2F2D"/>
    <w:multiLevelType w:val="hybridMultilevel"/>
    <w:tmpl w:val="05FAA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FAC"/>
    <w:multiLevelType w:val="hybridMultilevel"/>
    <w:tmpl w:val="EAA2C8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34B80"/>
    <w:multiLevelType w:val="hybridMultilevel"/>
    <w:tmpl w:val="729C2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53C"/>
    <w:multiLevelType w:val="hybridMultilevel"/>
    <w:tmpl w:val="9B023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660EC"/>
    <w:multiLevelType w:val="hybridMultilevel"/>
    <w:tmpl w:val="26A4D3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331ED"/>
    <w:multiLevelType w:val="hybridMultilevel"/>
    <w:tmpl w:val="30104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3720">
    <w:abstractNumId w:val="3"/>
  </w:num>
  <w:num w:numId="2" w16cid:durableId="1008748620">
    <w:abstractNumId w:val="6"/>
  </w:num>
  <w:num w:numId="3" w16cid:durableId="1877041359">
    <w:abstractNumId w:val="0"/>
  </w:num>
  <w:num w:numId="4" w16cid:durableId="995258242">
    <w:abstractNumId w:val="1"/>
  </w:num>
  <w:num w:numId="5" w16cid:durableId="1155487722">
    <w:abstractNumId w:val="4"/>
  </w:num>
  <w:num w:numId="6" w16cid:durableId="763962611">
    <w:abstractNumId w:val="2"/>
  </w:num>
  <w:num w:numId="7" w16cid:durableId="310797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C0"/>
    <w:rsid w:val="00084827"/>
    <w:rsid w:val="001A758B"/>
    <w:rsid w:val="004C05F6"/>
    <w:rsid w:val="00596BC0"/>
    <w:rsid w:val="005B6BD5"/>
    <w:rsid w:val="00737208"/>
    <w:rsid w:val="00847F57"/>
    <w:rsid w:val="008F021D"/>
    <w:rsid w:val="00E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10CB"/>
  <w15:chartTrackingRefBased/>
  <w15:docId w15:val="{DA41BA39-0E22-4443-8A2D-E8E23236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C0"/>
    <w:pPr>
      <w:jc w:val="both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96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6B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6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6B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6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6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6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6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6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6B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6BC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6BC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6B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6B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6B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6B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6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6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6B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6B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6BC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6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6BC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6BC0"/>
    <w:rPr>
      <w:b/>
      <w:bCs/>
      <w:smallCaps/>
      <w:color w:val="2F5496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59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B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mentorat</dc:title>
  <dc:subject/>
  <dc:creator>KERSUZAN Francois</dc:creator>
  <cp:keywords/>
  <dc:description/>
  <cp:lastModifiedBy>KERSUZAN Francois</cp:lastModifiedBy>
  <cp:revision>1</cp:revision>
  <dcterms:created xsi:type="dcterms:W3CDTF">2024-06-24T13:18:00Z</dcterms:created>
  <dcterms:modified xsi:type="dcterms:W3CDTF">2024-06-24T15:59:00Z</dcterms:modified>
</cp:coreProperties>
</file>